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0" w:name="block-21811115"/>
      <w:r w:rsidRPr="00A253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A253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A25358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D57F4" w:rsidRPr="00A25358" w:rsidRDefault="004D57F4">
      <w:pPr>
        <w:spacing w:after="0"/>
        <w:ind w:left="120"/>
        <w:rPr>
          <w:lang w:val="ru-RU"/>
        </w:rPr>
      </w:pPr>
    </w:p>
    <w:p w:rsidR="004D57F4" w:rsidRPr="00A25358" w:rsidRDefault="004D57F4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56C9" w:rsidRPr="00C27DF6" w:rsidTr="00C27DF6">
        <w:trPr>
          <w:jc w:val="center"/>
        </w:trPr>
        <w:tc>
          <w:tcPr>
            <w:tcW w:w="3114" w:type="dxa"/>
          </w:tcPr>
          <w:p w:rsidR="006056C9" w:rsidRPr="0040209D" w:rsidRDefault="00603C7E" w:rsidP="006056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Курбанисмаиловна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6C9" w:rsidRPr="0040209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Гусенович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56C9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056C9" w:rsidRDefault="00603C7E" w:rsidP="006056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056C9" w:rsidRPr="008944ED" w:rsidRDefault="00603C7E" w:rsidP="006056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Джамалутдинович</w:t>
            </w:r>
            <w:proofErr w:type="spellEnd"/>
          </w:p>
          <w:p w:rsidR="006056C9" w:rsidRDefault="00603C7E" w:rsidP="006056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56C9" w:rsidRPr="0040209D" w:rsidRDefault="006056C9" w:rsidP="006056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57F4" w:rsidRPr="00A25358" w:rsidRDefault="004D57F4">
      <w:pPr>
        <w:spacing w:after="0"/>
        <w:ind w:left="120"/>
        <w:rPr>
          <w:lang w:val="ru-RU"/>
        </w:rPr>
      </w:pP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57F4" w:rsidRPr="00A25358" w:rsidRDefault="00603C7E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5358">
        <w:rPr>
          <w:rFonts w:ascii="Times New Roman" w:hAnsi="Times New Roman"/>
          <w:color w:val="000000"/>
          <w:sz w:val="28"/>
          <w:lang w:val="ru-RU"/>
        </w:rPr>
        <w:t xml:space="preserve"> 2905270)</w:t>
      </w:r>
    </w:p>
    <w:p w:rsidR="00A25358" w:rsidRDefault="00603C7E" w:rsidP="00A2535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A25358"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 </w:t>
      </w:r>
    </w:p>
    <w:p w:rsidR="00A25358" w:rsidRPr="00A25358" w:rsidRDefault="00A25358" w:rsidP="00A25358">
      <w:pPr>
        <w:spacing w:after="0" w:line="408" w:lineRule="auto"/>
        <w:ind w:left="120"/>
        <w:jc w:val="center"/>
        <w:rPr>
          <w:lang w:val="ru-RU"/>
        </w:rPr>
      </w:pPr>
      <w:r w:rsidRPr="00A25358">
        <w:rPr>
          <w:rFonts w:ascii="Times New Roman" w:hAnsi="Times New Roman"/>
          <w:b/>
          <w:color w:val="000000"/>
          <w:sz w:val="28"/>
          <w:lang w:val="ru-RU"/>
        </w:rPr>
        <w:t>на родном (даргинском) языке»</w:t>
      </w:r>
    </w:p>
    <w:p w:rsidR="00C27DF6" w:rsidRDefault="00A25358" w:rsidP="00C27D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классов</w:t>
      </w:r>
      <w:bookmarkStart w:id="3" w:name="508ac55b-44c9-400c-838c-9af63dfa3fb2"/>
    </w:p>
    <w:p w:rsidR="00C27DF6" w:rsidRDefault="00C27DF6" w:rsidP="00C27DF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D57F4" w:rsidRPr="00A25358" w:rsidRDefault="00603C7E" w:rsidP="00C27DF6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A25358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A253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A2535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4D57F4" w:rsidRPr="00A25358" w:rsidRDefault="004D57F4">
      <w:pPr>
        <w:spacing w:after="0"/>
        <w:ind w:left="120"/>
        <w:rPr>
          <w:lang w:val="ru-RU"/>
        </w:rPr>
      </w:pPr>
    </w:p>
    <w:p w:rsidR="00A25358" w:rsidRPr="00A25358" w:rsidRDefault="00A25358" w:rsidP="00A25358">
      <w:pPr>
        <w:pStyle w:val="1"/>
        <w:spacing w:before="0" w:line="360" w:lineRule="auto"/>
        <w:jc w:val="both"/>
        <w:rPr>
          <w:rFonts w:eastAsia="Times New Roman"/>
          <w:sz w:val="24"/>
          <w:szCs w:val="24"/>
          <w:lang w:val="ru-RU"/>
        </w:rPr>
      </w:pPr>
      <w:r w:rsidRPr="00A25358">
        <w:rPr>
          <w:rFonts w:eastAsia="Times New Roman"/>
          <w:sz w:val="24"/>
          <w:szCs w:val="24"/>
          <w:lang w:val="ru-RU"/>
        </w:rPr>
        <w:t>Федеральная рабочая программа по учебному предмету «Литературное чтение на родном (даргинском) языке».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Федеральная рабочая программа по учебному предмету «Литературное чтение на родном (даргинском) языке» (предметная область «Родной язык и литературное чтение на родном языке») (далее соответственно – программа по литературному чтению на родном (даргинском) языке, литературное чтение на родном (даргинском) языке) разработана для обучающихся, владеющих и (или) слабо владеющих родным (даргинском) языком, и включает пояснительную записку, содержание обучения, планируемые результаты освоения программы по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 xml:space="preserve"> литературному чтению на родном (даргинском) языке.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Пояснительная записка отражает общие цели изучения литературного чтения на родном (даргинском) языке, место в структуре учебного плана, а также подходы к отбору содержания, к определению планируемых результатов.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Планируемые результаты освоения программы по литературному чтению на родном (даргинском) языке включают личностные,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результаты за каждый год обучения.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Программа по литературному чтению на родном (даргинском)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Литературное чтение на родном (даргинском) языке – один из основных предметов гуманитарного образования, определяющий уровень интеллектуального и нравственно-эстетического развития личности. Литературное образование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словесно в устных и письменных высказываниях,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>Основная идея учебного предмета «Литературное чтение на родном (даргинском) языке» состоит в том, что даргинская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даргинская литература устанавливает преемственную связь прошлого, настоящего и будущего даргинской национально-культурной традиции в сознании обучающихся.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В содержание программы по литературному чтению на родном (даргинском) языке выделяются следующие содержательные линии: виды речевой и читательской деятельности, круг детского чтения, культура читательской деятельности, литературоведческая пропедевтика, творческая деятельность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Изучение учебного предмета «Литературное чтение на родном (даргинском) языке» направлено на достижение следующих целей: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овладение осознанным, правильным, беглым и выразительным чтением как базовым навыком в системе образования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совершенствование всех видов речевой деятельности, обеспечивающих умение работать с разными видами текстов;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развитие интереса к чтению и книге, формирование читательского кругозора и приобретение опыта в выборе книг и самостоятельной читательской деятельности;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обогащение нравственного опыта обучающихся средствами художественной литературы, формирование нравственных представлений о добре, дружбе, правде и ответственности, воспитание интереса и уважения к культуре народов многонационального Дагестана и России;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ознакомление с детской литературой родного, русского и других народов; формирование патриотизма и чувства любви к своей Родине и народу.</w:t>
      </w:r>
    </w:p>
    <w:p w:rsidR="00A25358" w:rsidRPr="00A25358" w:rsidRDefault="00A25358" w:rsidP="00A25358">
      <w:p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Общее число часов, рекомендованных для изучения литературного чтения на родном (</w:t>
      </w:r>
      <w:r w:rsidRPr="00B30E48">
        <w:rPr>
          <w:rFonts w:ascii="Times New Roman" w:hAnsi="Times New Roman"/>
          <w:b/>
          <w:color w:val="000000"/>
          <w:sz w:val="24"/>
          <w:szCs w:val="24"/>
          <w:lang w:val="kk-KZ"/>
        </w:rPr>
        <w:t>даргинском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 xml:space="preserve">) языке во 2 классе – </w:t>
      </w:r>
    </w:p>
    <w:p w:rsidR="00A25358" w:rsidRPr="00A25358" w:rsidRDefault="00A25358" w:rsidP="00A25358">
      <w:p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34 часа (1 час в неделю)</w:t>
      </w:r>
      <w:r w:rsidRPr="00A25358">
        <w:rPr>
          <w:rFonts w:ascii="Times New Roman" w:hAnsi="Times New Roman"/>
          <w:sz w:val="24"/>
          <w:szCs w:val="24"/>
          <w:lang w:val="ru-RU"/>
        </w:rPr>
        <w:t>.</w:t>
      </w:r>
    </w:p>
    <w:p w:rsidR="00A25358" w:rsidRPr="00A25358" w:rsidRDefault="00A25358" w:rsidP="00A2535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A2535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Планируемые результаты освоения программы по литературному чтению на родном (даргинском) языке на уровне начального общего образования.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 xml:space="preserve">В результате изучения литературного чтения на родном </w:t>
      </w:r>
      <w:r w:rsidRPr="00A25358">
        <w:rPr>
          <w:rFonts w:ascii="Times New Roman" w:hAnsi="Times New Roman"/>
          <w:bCs/>
          <w:sz w:val="24"/>
          <w:szCs w:val="24"/>
          <w:lang w:val="ru-RU"/>
        </w:rPr>
        <w:t xml:space="preserve">(даргинском) 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языке на уровне начального общего образования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1)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гражданско-патриотического воспитания: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становление ценностного отношения к своей Родине – России, в том числе через изучение родного языка и родной литературы,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являющихся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 xml:space="preserve"> частью истории и культуры страны;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проявление уважения к традициям и культуре своего и других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народовв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процессе восприятия и анализа художественных произведений и творчества народов России;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уважительное отношение к другим народам многонациональной России;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2)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духовно-нравственного воспитания: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проявление сопереживания, уважения и доброжелательности (в том числе с использованием языковых сре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я выражения своего состояния и чувств); 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3)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эстетического воспитания: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4)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 xml:space="preserve">соблюдение правил безопасного поиска в информационной среде дополнительной информации, в том числе на уроках литературного чтения на родном </w:t>
      </w:r>
      <w:r w:rsidRPr="00A25358">
        <w:rPr>
          <w:rFonts w:ascii="Times New Roman" w:hAnsi="Times New Roman"/>
          <w:bCs/>
          <w:sz w:val="24"/>
          <w:szCs w:val="24"/>
          <w:lang w:val="ru-RU"/>
        </w:rPr>
        <w:t xml:space="preserve">(даргинском) </w:t>
      </w:r>
      <w:r w:rsidRPr="00A25358">
        <w:rPr>
          <w:rFonts w:ascii="Times New Roman" w:hAnsi="Times New Roman"/>
          <w:sz w:val="24"/>
          <w:szCs w:val="24"/>
          <w:lang w:val="ru-RU"/>
        </w:rPr>
        <w:t>языке;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5)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трудового воспитания: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6)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экологического воспитания: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бережное отношение к природе посредством примеров из художественных произведений;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неприятие действий, приносящих ей вред.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7)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ценности научного познания: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родной (даргинской)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В результате изучения литературного чтения на родном (даргинском)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5358" w:rsidRPr="00A25358" w:rsidRDefault="00A25358" w:rsidP="00A253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объединять части объекта, объекты (тексты) по заданному признаку;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жанрам;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 xml:space="preserve">устанавливать причинно-следственные связи в сюжете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фольклорногои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художественного текста, при составлении плана, пересказе текста, характеристике поступков героев.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 помощью учителя формулировать цель;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подходящий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выполнять по предложенному плану проектное задание;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выбирать источник получения информации: словарь, справочник;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создавать устные (описание, рассуждение, повествование) и письменные (повествование) тексты;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подготавливать небольшие публичные выступления;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25358" w:rsidRPr="00A25358" w:rsidRDefault="00A25358" w:rsidP="00A25358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устанавливать причины успеха или неудач учебной деятельности;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корректировать свои учебные действия для преодоления речевых ошибок.</w:t>
      </w:r>
    </w:p>
    <w:p w:rsidR="00A25358" w:rsidRPr="00A25358" w:rsidRDefault="00A25358" w:rsidP="00A253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умения совместной деятельности: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ответственно выполнять свою часть работы;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оценивать свой вклад в общий результат;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выполнять совместные проектные задания по литературному чтению на родном (даргинском) языке с использованием предложенного образца.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u w:val="single"/>
          <w:lang w:val="ru-RU"/>
        </w:rPr>
        <w:t>Предметные результаты изучения литературного чтения на родном (даргинском) языке.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 К концу обучения во 2 классе </w:t>
      </w:r>
      <w:proofErr w:type="gramStart"/>
      <w:r w:rsidRPr="00A25358">
        <w:rPr>
          <w:rFonts w:ascii="Times New Roman" w:hAnsi="Times New Roman"/>
          <w:b/>
          <w:sz w:val="24"/>
          <w:szCs w:val="24"/>
          <w:u w:val="single"/>
          <w:lang w:val="ru-RU"/>
        </w:rPr>
        <w:t>обучающийся</w:t>
      </w:r>
      <w:proofErr w:type="gramEnd"/>
      <w:r w:rsidRPr="00A2535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научится: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ориентироваться в нравственном содержании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прочитанного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, соотносить поступки героев с нравственными нормами;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совершенствовать в процессе чтения произведений даргинской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A25358" w:rsidRPr="00A25358" w:rsidRDefault="00A25358" w:rsidP="00A25358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применять опыт чтения произведений даргинской литературы для речевого самосовершенствования: участвовать в обсуждении прослушанного или прочитанного текста, доказывать и подтверждать собственное мнение ссылками на текст;</w:t>
      </w:r>
    </w:p>
    <w:p w:rsidR="00A25358" w:rsidRPr="00A25358" w:rsidRDefault="00A25358" w:rsidP="00A25358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обогащать собственный круг чтения;</w:t>
      </w:r>
    </w:p>
    <w:p w:rsidR="00A25358" w:rsidRPr="00A25358" w:rsidRDefault="00A25358" w:rsidP="00A25358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соотносить впечатления от прочитанных и прослушанных произведений с впечатлениями от других видов искусства;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строить короткое монологическое высказывание: краткий и развёрнутый ответ на вопрос учителя;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слушать собеседника (учителя и других обучающихся): не повторять уже прозвучавший ответ, дополнять чужой ответ новым содержанием;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называть имена 2–3 классиков даргинской литературы;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называть имена 2–3 современных писателей (поэтов);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перечислять названия произведений и коротко пересказывать их содержание;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перечислять названия произведений любимого автора и коротко пересказывать их содержание;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определять тему и выделять главную мысль произведения (с помощью учителя);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оценивать и характеризовать героев произведения (их имена, портреты, речь) и их поступки;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пользоваться толковым словарём для определения значений слов;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развивать навыки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на основе целенаправленного восприятия текста, который читает учитель;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устно выражать свое отношение к содержанию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прочитанного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читать наизусть 6–8 стихотворений разных авторов (по выбору);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пересказывать текст небольшого объёма;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lastRenderedPageBreak/>
        <w:t>задавать вопросы по тексту произведения и отвечать на вопросы;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различать сказку и рассказ;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находить в авторской детской поэзии жанровые особенности фольклора: сюжетно-композиционные особенности сказки, считалки, скороговорки, колыбельной песенки;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понимать, в чем особенность поэтического восприятия мира;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находить, что поэтическое мировосприятие может быть выражено не только в стихотворных текстах, но и в прозе;</w:t>
      </w:r>
    </w:p>
    <w:p w:rsidR="00A25358" w:rsidRPr="00A2535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 xml:space="preserve">понимать содержание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прочитанного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осознанно выбирать интонацию, темп чтения и необходимые паузы в соответствии с особенностями текста;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читать художественное произведение по ролям и по цепочке;</w:t>
      </w:r>
    </w:p>
    <w:p w:rsidR="00A25358" w:rsidRPr="00B30E48" w:rsidRDefault="00A25358" w:rsidP="00A25358">
      <w:pPr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эмоционально воспринимать на слух художественные произведения, определенные программой;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читать выразительно поэтические и прозаические произведения;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рассматривать иллюстрации в учебнике и сравнивать их с художественными текстами;</w:t>
      </w:r>
    </w:p>
    <w:p w:rsidR="00A25358" w:rsidRPr="00B30E48" w:rsidRDefault="00A25358" w:rsidP="00A2535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устно делиться своими личными впечатлениями и наблюдениями;</w:t>
      </w:r>
    </w:p>
    <w:p w:rsidR="00A25358" w:rsidRPr="00A25358" w:rsidRDefault="00A25358" w:rsidP="00A25358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делить текст на части, озаглавливать части;</w:t>
      </w:r>
    </w:p>
    <w:p w:rsidR="00A25358" w:rsidRPr="00A25358" w:rsidRDefault="00A25358" w:rsidP="00A25358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выбирать наиболее точную формулировку главной мысли из ряда данных;</w:t>
      </w:r>
    </w:p>
    <w:p w:rsidR="00A25358" w:rsidRPr="00A25358" w:rsidRDefault="00A25358" w:rsidP="00A25358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подробно и выборочно пересказывать текст;</w:t>
      </w:r>
    </w:p>
    <w:p w:rsidR="00A25358" w:rsidRPr="00A25358" w:rsidRDefault="00A25358" w:rsidP="00A25358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составлять устный рассказ о герое прочитанного произведения по плану;</w:t>
      </w:r>
    </w:p>
    <w:p w:rsidR="00A25358" w:rsidRPr="00A25358" w:rsidRDefault="00A25358" w:rsidP="00A25358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размышлять о характере и поступках героя;</w:t>
      </w:r>
    </w:p>
    <w:p w:rsidR="00A25358" w:rsidRPr="00A25358" w:rsidRDefault="00A25358" w:rsidP="00A2535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Содержание обучения во 2 классе.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Вспомним лето.6ч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С.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Рабаданов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Дуц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рум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(«Лето»), 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Дигахъис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дуц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румла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заб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(«Люблю летний дождь»). Даргинская народная сказка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Шула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(«Отлично»). М.-Ш.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Багомаалиев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Каникулти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(«Каникулы»), Р.-Г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Омаров «К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анри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(«Куропатка»), Б.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Алибеков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Дуц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рум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дубурличиб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(«Летом в горах»).</w:t>
      </w:r>
    </w:p>
    <w:p w:rsidR="00C27DF6" w:rsidRDefault="00C27DF6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lastRenderedPageBreak/>
        <w:t>2.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Золотая осень.5ч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Мургьила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г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ебшни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(«Золотая осень»), «Г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ебшни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вац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ализиб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(«Осенью в лесу»), Р.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Адамадзиев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«Г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ебшни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(«Осень»), Х.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Алиев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Яниличи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х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ядурдеш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(«Подготовка к зиме»), И.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Магомедов «Г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ебшни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арцанти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(«Птицы осенью»).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Птицы и животные – наши друзья.5ч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Б.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Алибеков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Танбих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» («Наказание»). Даргинская народная сказка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Нешла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диги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(«Любовь матери»). Г.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Курбанов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Синкара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бец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(«Волк и медведь»), А.-Г.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Багандов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Шан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чяка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(«Воробей»), А.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Курбанова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Кьут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кьут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>и» («Дятел»), Р.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Багомедов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Таргьа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(«Суслик»).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Труд – источник жизни.4ч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«Тракторист» («Тракторист»), Б.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Алибеков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Хъубях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румала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байрам» («Праздник борозды»), А.-Б.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Ахмедов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Вишт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ал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кумекчи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(«Маленький помощник»). Даргинская народная сказка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Диъ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х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ед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, Баху» («Баху, мясо тебе»). М.-Р.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Расулов «Сих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рула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дарман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(«Волшебное лекарство»).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5.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 xml:space="preserve">Жизнь детей и их поступки. 4ч  </w:t>
      </w:r>
      <w:r w:rsidRPr="00A25358">
        <w:rPr>
          <w:rFonts w:ascii="Times New Roman" w:hAnsi="Times New Roman"/>
          <w:sz w:val="24"/>
          <w:szCs w:val="24"/>
          <w:lang w:val="ru-RU"/>
        </w:rPr>
        <w:t>И.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Абдуллатипов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Мурадла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галга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» («Дерево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Мурада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»), А.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Кадибагамаев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Суранна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киса» («Карман из кожи»), 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Аминатла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жита» («Кошка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Аминат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»), А.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Абдулманапова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«Г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ярмиц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ветарус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(«Стану армейцем»), А.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Курбанова «Хала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нешра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идра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» («Бабушка и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Вагид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»), 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Гьалмагъдеш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(«Дружба»),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Чилилра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балх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>ебала» («Никто не узнает»).</w:t>
      </w:r>
    </w:p>
    <w:p w:rsidR="00A25358" w:rsidRPr="006056C9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56C9">
        <w:rPr>
          <w:rFonts w:ascii="Times New Roman" w:hAnsi="Times New Roman"/>
          <w:b/>
          <w:sz w:val="24"/>
          <w:szCs w:val="24"/>
          <w:lang w:val="ru-RU"/>
        </w:rPr>
        <w:t>6.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6056C9">
        <w:rPr>
          <w:rFonts w:ascii="Times New Roman" w:hAnsi="Times New Roman"/>
          <w:b/>
          <w:sz w:val="24"/>
          <w:szCs w:val="24"/>
          <w:lang w:val="ru-RU"/>
        </w:rPr>
        <w:t>Зима – радость детей.3ч</w:t>
      </w:r>
    </w:p>
    <w:p w:rsidR="00A25358" w:rsidRPr="006056C9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056C9">
        <w:rPr>
          <w:rFonts w:ascii="Times New Roman" w:hAnsi="Times New Roman"/>
          <w:sz w:val="24"/>
          <w:szCs w:val="24"/>
          <w:lang w:val="ru-RU"/>
        </w:rPr>
        <w:t>Р.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Багамедов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Яни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>» («Зима»), Г.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6056C9">
        <w:rPr>
          <w:rFonts w:ascii="Times New Roman" w:hAnsi="Times New Roman"/>
          <w:sz w:val="24"/>
          <w:szCs w:val="24"/>
          <w:lang w:val="ru-RU"/>
        </w:rPr>
        <w:t>Курбанов «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Миъла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056C9">
        <w:rPr>
          <w:rFonts w:ascii="Times New Roman" w:hAnsi="Times New Roman"/>
          <w:sz w:val="24"/>
          <w:szCs w:val="24"/>
          <w:lang w:val="ru-RU"/>
        </w:rPr>
        <w:t>ялг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6056C9">
        <w:rPr>
          <w:rFonts w:ascii="Times New Roman" w:hAnsi="Times New Roman"/>
          <w:sz w:val="24"/>
          <w:szCs w:val="24"/>
          <w:lang w:val="ru-RU"/>
        </w:rPr>
        <w:t>я» («Ледяной дворец»), 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6056C9">
        <w:rPr>
          <w:rFonts w:ascii="Times New Roman" w:hAnsi="Times New Roman"/>
          <w:sz w:val="24"/>
          <w:szCs w:val="24"/>
          <w:lang w:val="ru-RU"/>
        </w:rPr>
        <w:t>Рашидов «Бак</w:t>
      </w:r>
      <w:r w:rsidRPr="00B30E48">
        <w:rPr>
          <w:rFonts w:ascii="Times New Roman" w:hAnsi="Times New Roman"/>
          <w:sz w:val="24"/>
          <w:szCs w:val="24"/>
        </w:rPr>
        <w:t>I</w:t>
      </w:r>
      <w:r w:rsidRPr="006056C9">
        <w:rPr>
          <w:rFonts w:ascii="Times New Roman" w:hAnsi="Times New Roman"/>
          <w:sz w:val="24"/>
          <w:szCs w:val="24"/>
          <w:lang w:val="ru-RU"/>
        </w:rPr>
        <w:t xml:space="preserve">или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саби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яни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>» («Пришла зима»), «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Дях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6056C9">
        <w:rPr>
          <w:rFonts w:ascii="Times New Roman" w:hAnsi="Times New Roman"/>
          <w:sz w:val="24"/>
          <w:szCs w:val="24"/>
          <w:lang w:val="ru-RU"/>
        </w:rPr>
        <w:t xml:space="preserve">ила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удир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арцанти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>» («Птицы под снегом»), Х.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6056C9">
        <w:rPr>
          <w:rFonts w:ascii="Times New Roman" w:hAnsi="Times New Roman"/>
          <w:sz w:val="24"/>
          <w:szCs w:val="24"/>
          <w:lang w:val="ru-RU"/>
        </w:rPr>
        <w:t>Алиев «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Дях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6056C9">
        <w:rPr>
          <w:rFonts w:ascii="Times New Roman" w:hAnsi="Times New Roman"/>
          <w:sz w:val="24"/>
          <w:szCs w:val="24"/>
          <w:lang w:val="ru-RU"/>
        </w:rPr>
        <w:t xml:space="preserve">или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урзули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саб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>» («Снег идёт»), «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Чякнала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абат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6056C9">
        <w:rPr>
          <w:rFonts w:ascii="Times New Roman" w:hAnsi="Times New Roman"/>
          <w:sz w:val="24"/>
          <w:szCs w:val="24"/>
          <w:lang w:val="ru-RU"/>
        </w:rPr>
        <w:t>» («Поднос птиц»).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b/>
          <w:sz w:val="24"/>
          <w:szCs w:val="24"/>
          <w:lang w:val="ru-RU"/>
        </w:rPr>
        <w:t>7.</w:t>
      </w:r>
      <w:r w:rsidRPr="00B30E48">
        <w:rPr>
          <w:rFonts w:ascii="Times New Roman" w:hAnsi="Times New Roman"/>
          <w:b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Семья и школа.2ч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Рашидов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Шула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(«Отлично»),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Вак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и х</w:t>
      </w:r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набчи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>лад» («Ты приходи ко мне в гости»),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Суратунала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уста» («Художник»), Л.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Чанкаева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Шула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кьимат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(«Оценили отлично»), И.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Гусейнов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Нешлис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савгъат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(«Подарок матери»), О.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Ражабов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вишт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аси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узи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(«Мой маленький брат»).</w:t>
      </w:r>
    </w:p>
    <w:p w:rsidR="00C27DF6" w:rsidRDefault="00C27DF6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_GoBack"/>
      <w:bookmarkEnd w:id="5"/>
      <w:r w:rsidRPr="00A25358">
        <w:rPr>
          <w:rFonts w:ascii="Times New Roman" w:hAnsi="Times New Roman"/>
          <w:b/>
          <w:sz w:val="24"/>
          <w:szCs w:val="24"/>
          <w:lang w:val="ru-RU"/>
        </w:rPr>
        <w:lastRenderedPageBreak/>
        <w:t>8.Село и сельская жизнь. 2ч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Даргинская народная сказка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Дубурла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ши» («Горное село»). М.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Гамидов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ши» («Моё село»), М.-Ш.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Исаев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Барх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ехъ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дубуртала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сипат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(«Вечером в горах»), А.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Абдулманапова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Дигахъис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барх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ехъуни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» («Люблю вечера»),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Мунги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Ахмед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Жагьти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устнала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(«Песня молодых мастеров»), И.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Ибрагимов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Буркьунза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(«Вечеринка»),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Хъубях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руми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» («Праздник Первой борозды»). </w:t>
      </w:r>
      <w:proofErr w:type="gramStart"/>
      <w:r w:rsidRPr="00A25358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,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Алибеков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«Г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ях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ялла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дурхъадеш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(«Важность гостя»).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9.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b/>
          <w:sz w:val="24"/>
          <w:szCs w:val="24"/>
          <w:lang w:val="ru-RU"/>
        </w:rPr>
        <w:t>Моя Родина.3ч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25358">
        <w:rPr>
          <w:rFonts w:ascii="Times New Roman" w:hAnsi="Times New Roman"/>
          <w:sz w:val="24"/>
          <w:szCs w:val="24"/>
          <w:lang w:val="ru-RU"/>
        </w:rPr>
        <w:t>Р.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Адамадзиев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«Ват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ан, х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ед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неш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дик</w:t>
      </w:r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улра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(«Родина, мы тебя называем матерью»), Т.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 xml:space="preserve">Саидов «Се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саби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Ват</w:t>
      </w:r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>ан?» («Что значит Родина?»), Р.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Курбанов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Дагъистан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(«Дагестан»), А.</w:t>
      </w:r>
      <w:r w:rsidRPr="00B30E48">
        <w:rPr>
          <w:rFonts w:ascii="Times New Roman" w:hAnsi="Times New Roman"/>
          <w:sz w:val="24"/>
          <w:szCs w:val="24"/>
        </w:rPr>
        <w:t> 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Муртазалиев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«Ват</w:t>
      </w:r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 xml:space="preserve">ан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багьандан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(«За Родину»). Даргинский народный рассказ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Чедибдешла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барх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и» («День Победы»). М.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Ахмедов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Мях</w:t>
      </w:r>
      <w:proofErr w:type="spellEnd"/>
      <w:proofErr w:type="gramStart"/>
      <w:r w:rsidRPr="00B30E48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A25358">
        <w:rPr>
          <w:rFonts w:ascii="Times New Roman" w:hAnsi="Times New Roman"/>
          <w:sz w:val="24"/>
          <w:szCs w:val="24"/>
          <w:lang w:val="ru-RU"/>
        </w:rPr>
        <w:t>ячкъала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>» («Махачкала»), М.-Ш.</w:t>
      </w:r>
      <w:r w:rsidRPr="00B30E48">
        <w:rPr>
          <w:rFonts w:ascii="Times New Roman" w:hAnsi="Times New Roman"/>
          <w:sz w:val="24"/>
          <w:szCs w:val="24"/>
        </w:rPr>
        <w:t> </w:t>
      </w:r>
      <w:r w:rsidRPr="00A25358">
        <w:rPr>
          <w:rFonts w:ascii="Times New Roman" w:hAnsi="Times New Roman"/>
          <w:sz w:val="24"/>
          <w:szCs w:val="24"/>
          <w:lang w:val="ru-RU"/>
        </w:rPr>
        <w:t>Исаев «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Даргала</w:t>
      </w:r>
      <w:proofErr w:type="spellEnd"/>
      <w:r w:rsidRPr="00A2535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5358">
        <w:rPr>
          <w:rFonts w:ascii="Times New Roman" w:hAnsi="Times New Roman"/>
          <w:sz w:val="24"/>
          <w:szCs w:val="24"/>
          <w:lang w:val="ru-RU"/>
        </w:rPr>
        <w:t>дурх</w:t>
      </w:r>
      <w:proofErr w:type="spellEnd"/>
      <w:r w:rsidRPr="00B30E48">
        <w:rPr>
          <w:rFonts w:ascii="Times New Roman" w:hAnsi="Times New Roman"/>
          <w:sz w:val="24"/>
          <w:szCs w:val="24"/>
        </w:rPr>
        <w:t>I</w:t>
      </w:r>
      <w:r w:rsidRPr="00A25358">
        <w:rPr>
          <w:rFonts w:ascii="Times New Roman" w:hAnsi="Times New Roman"/>
          <w:sz w:val="24"/>
          <w:szCs w:val="24"/>
          <w:lang w:val="ru-RU"/>
        </w:rPr>
        <w:t>ни» («Даргинские дети»).</w:t>
      </w:r>
    </w:p>
    <w:p w:rsidR="00A25358" w:rsidRPr="00A25358" w:rsidRDefault="00A25358" w:rsidP="00A2535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57F4" w:rsidRPr="00A25358" w:rsidRDefault="004D57F4">
      <w:pPr>
        <w:rPr>
          <w:lang w:val="ru-RU"/>
        </w:rPr>
        <w:sectPr w:rsidR="004D57F4" w:rsidRPr="00A25358" w:rsidSect="00C27DF6">
          <w:pgSz w:w="16383" w:h="11906" w:orient="landscape"/>
          <w:pgMar w:top="1134" w:right="1134" w:bottom="567" w:left="1134" w:header="720" w:footer="720" w:gutter="0"/>
          <w:cols w:space="720"/>
          <w:docGrid w:linePitch="299"/>
        </w:sectPr>
      </w:pPr>
    </w:p>
    <w:p w:rsidR="004D57F4" w:rsidRDefault="00603C7E">
      <w:pPr>
        <w:spacing w:after="0"/>
        <w:ind w:left="120"/>
      </w:pPr>
      <w:bookmarkStart w:id="6" w:name="block-218111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D57F4" w:rsidTr="00A2535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420F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Вспомним</w:t>
            </w:r>
            <w:proofErr w:type="spellEnd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  <w:proofErr w:type="spellEnd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6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20F2C" w:rsidRPr="006011FF" w:rsidRDefault="00420F2C" w:rsidP="00420F2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Золотая</w:t>
            </w:r>
            <w:proofErr w:type="spellEnd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  <w:proofErr w:type="spellEnd"/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D57F4" w:rsidRPr="00A25358" w:rsidRDefault="004D57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7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rPr>
                <w:lang w:val="ru-RU"/>
              </w:rPr>
            </w:pPr>
            <w:r w:rsidRPr="00420F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Птицы и животные – наши друзья.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Pr="00C27DF6" w:rsidRDefault="00C27DF6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420F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Труд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жизни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9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rPr>
                <w:lang w:val="ru-RU"/>
              </w:rPr>
            </w:pPr>
            <w:r w:rsidRPr="00420F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Жизнь детей и их поступки.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0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420F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радость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1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420F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2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Default="00420F2C">
            <w:pPr>
              <w:spacing w:after="0"/>
              <w:ind w:left="135"/>
            </w:pP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Село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жизнь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3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420F2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Моя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Родина</w:t>
            </w:r>
            <w:proofErr w:type="spellEnd"/>
            <w:r w:rsidRPr="00BA55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Pr="00420F2C" w:rsidRDefault="00420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4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A25358" w:rsidRDefault="00603C7E">
            <w:pPr>
              <w:spacing w:after="0"/>
              <w:ind w:left="135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hyperlink r:id="rId15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</w:tbl>
    <w:p w:rsidR="004D57F4" w:rsidRDefault="004D57F4">
      <w:pPr>
        <w:sectPr w:rsidR="004D5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57F4" w:rsidRDefault="00603C7E">
      <w:pPr>
        <w:spacing w:after="0"/>
        <w:ind w:left="120"/>
      </w:pPr>
      <w:bookmarkStart w:id="7" w:name="block-218111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933"/>
        <w:gridCol w:w="951"/>
        <w:gridCol w:w="1841"/>
        <w:gridCol w:w="1910"/>
        <w:gridCol w:w="1347"/>
        <w:gridCol w:w="2221"/>
      </w:tblGrid>
      <w:tr w:rsidR="004D57F4" w:rsidTr="00A25358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4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4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7F4" w:rsidRDefault="004D57F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7F4" w:rsidRDefault="004D57F4"/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A25358" w:rsidP="00CE1BE2">
            <w:pPr>
              <w:spacing w:after="0"/>
              <w:ind w:left="135"/>
              <w:rPr>
                <w:lang w:val="ru-RU"/>
              </w:rPr>
            </w:pPr>
            <w:r w:rsidRPr="006011FF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A25358">
              <w:rPr>
                <w:rFonts w:ascii="Times New Roman" w:hAnsi="Times New Roman"/>
                <w:sz w:val="24"/>
                <w:szCs w:val="28"/>
              </w:rPr>
              <w:t>С. </w:t>
            </w:r>
            <w:proofErr w:type="spellStart"/>
            <w:r w:rsidRPr="00A25358">
              <w:rPr>
                <w:rFonts w:ascii="Times New Roman" w:hAnsi="Times New Roman"/>
                <w:sz w:val="24"/>
                <w:szCs w:val="28"/>
              </w:rPr>
              <w:t>Рабаданов</w:t>
            </w:r>
            <w:proofErr w:type="spellEnd"/>
            <w:r w:rsidRPr="00A25358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A25358">
              <w:rPr>
                <w:rFonts w:ascii="Times New Roman" w:hAnsi="Times New Roman"/>
                <w:sz w:val="24"/>
                <w:szCs w:val="28"/>
              </w:rPr>
              <w:t>ДуцIрум</w:t>
            </w:r>
            <w:proofErr w:type="spellEnd"/>
            <w:r w:rsidRPr="00A25358">
              <w:rPr>
                <w:rFonts w:ascii="Times New Roman" w:hAnsi="Times New Roman"/>
                <w:sz w:val="24"/>
                <w:szCs w:val="28"/>
              </w:rPr>
              <w:t>» («</w:t>
            </w:r>
            <w:proofErr w:type="spellStart"/>
            <w:r w:rsidRPr="00A25358">
              <w:rPr>
                <w:rFonts w:ascii="Times New Roman" w:hAnsi="Times New Roman"/>
                <w:sz w:val="24"/>
                <w:szCs w:val="28"/>
              </w:rPr>
              <w:t>Лето</w:t>
            </w:r>
            <w:proofErr w:type="spellEnd"/>
            <w:r w:rsidRPr="00A25358">
              <w:rPr>
                <w:rFonts w:ascii="Times New Roman" w:hAnsi="Times New Roman"/>
                <w:sz w:val="24"/>
                <w:szCs w:val="28"/>
              </w:rPr>
              <w:t>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856101" w:rsidRDefault="00856101" w:rsidP="00F532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F5326D" w:rsidRDefault="00C27DF6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F5326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A25358" w:rsidP="00CE1BE2">
            <w:pPr>
              <w:spacing w:line="360" w:lineRule="auto"/>
              <w:contextualSpacing/>
              <w:rPr>
                <w:sz w:val="24"/>
                <w:lang w:val="ru-RU"/>
              </w:rPr>
            </w:pPr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Р.</w:t>
            </w:r>
            <w:r w:rsidRPr="00CE1BE2">
              <w:rPr>
                <w:rFonts w:ascii="Times New Roman" w:hAnsi="Times New Roman"/>
                <w:sz w:val="24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Рашидов «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Дигахъис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дуц</w:t>
            </w:r>
            <w:proofErr w:type="spellEnd"/>
            <w:proofErr w:type="gramStart"/>
            <w:r w:rsidRPr="00CE1BE2">
              <w:rPr>
                <w:rFonts w:ascii="Times New Roman" w:hAnsi="Times New Roman"/>
                <w:sz w:val="24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румла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заб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» («Люблю летний дождь»).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12.09.202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7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 w:rsidP="00CE1BE2">
            <w:pPr>
              <w:spacing w:after="0"/>
              <w:ind w:left="135"/>
              <w:rPr>
                <w:sz w:val="24"/>
                <w:lang w:val="ru-RU"/>
              </w:rPr>
            </w:pPr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Даргинская народная сказка «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Шула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» («Отлично»).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19.09.202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8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 w:rsidP="00CE1BE2">
            <w:pPr>
              <w:spacing w:after="0"/>
              <w:ind w:left="135"/>
              <w:rPr>
                <w:sz w:val="24"/>
                <w:lang w:val="ru-RU"/>
              </w:rPr>
            </w:pPr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М.-Ш.</w:t>
            </w:r>
            <w:r w:rsidRPr="00CE1BE2">
              <w:rPr>
                <w:rFonts w:ascii="Times New Roman" w:hAnsi="Times New Roman"/>
                <w:sz w:val="24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Багомаалиев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Каникулти</w:t>
            </w:r>
            <w:proofErr w:type="spellEnd"/>
            <w:r w:rsidRPr="00CE1BE2">
              <w:rPr>
                <w:rFonts w:ascii="Times New Roman" w:hAnsi="Times New Roman"/>
                <w:sz w:val="24"/>
                <w:szCs w:val="28"/>
                <w:lang w:val="ru-RU"/>
              </w:rPr>
              <w:t>» («Каникулы»)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26.09.202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19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Р.-Г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Омаров «К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(«Куропатка»)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03.10.202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6056C9" w:rsidRDefault="00C27DF6">
            <w:pPr>
              <w:spacing w:after="0"/>
              <w:ind w:left="135"/>
            </w:pPr>
            <w:hyperlink r:id="rId20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6056C9" w:rsidRPr="006056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Алибеков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Дуц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рум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дубурличиб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(«Летом в горах»).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10.10.202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1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Default="00CE1BE2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Рашидов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Мургьила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ебшни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(«Золотая осень»)</w:t>
            </w:r>
          </w:p>
          <w:p w:rsidR="00856101" w:rsidRDefault="00856101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6101" w:rsidRPr="00CE1BE2" w:rsidRDefault="0085610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17.10.202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2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«Г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ебшни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вац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ализиб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(«Осенью в лесу»)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856101" w:rsidP="00F5326D">
            <w:pPr>
              <w:spacing w:after="0"/>
              <w:ind w:left="135"/>
            </w:pPr>
            <w:r>
              <w:rPr>
                <w:lang w:val="ru-RU"/>
              </w:rPr>
              <w:t>24.10.202</w:t>
            </w:r>
            <w:r w:rsidR="00F5326D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3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BE4017">
              <w:rPr>
                <w:rFonts w:ascii="Times New Roman" w:hAnsi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Адамадзиев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ГIебшни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856101">
              <w:rPr>
                <w:lang w:val="ru-RU"/>
              </w:rPr>
              <w:t>.10.202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4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Х.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Алиев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Яниличи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ядурдеш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(«Подготовка к зиме»)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856101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856101">
              <w:rPr>
                <w:lang w:val="ru-RU"/>
              </w:rPr>
              <w:t>.11</w:t>
            </w:r>
            <w:r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5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Магомедов «Г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ебшни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арцанти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(«Птицы осенью»).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856101">
              <w:rPr>
                <w:lang w:val="ru-RU"/>
              </w:rPr>
              <w:t>.11.202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6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A25358" w:rsidRDefault="00CE1BE2" w:rsidP="00CE1BE2">
            <w:pPr>
              <w:spacing w:after="0"/>
              <w:ind w:left="135"/>
              <w:rPr>
                <w:lang w:val="ru-RU"/>
              </w:rPr>
            </w:pPr>
            <w:r w:rsidRPr="00BE4017">
              <w:rPr>
                <w:rFonts w:ascii="Times New Roman" w:hAnsi="Times New Roman"/>
                <w:sz w:val="28"/>
                <w:szCs w:val="28"/>
              </w:rPr>
              <w:t>Б. 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Алибеков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ТанбихI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Наказание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856101">
              <w:rPr>
                <w:lang w:val="ru-RU"/>
              </w:rPr>
              <w:t>.11.202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7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CE1BE2" w:rsidRPr="006056C9" w:rsidRDefault="00CE1BE2" w:rsidP="00CE1B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Даргинская народная сказка </w:t>
            </w:r>
          </w:p>
          <w:p w:rsidR="004D57F4" w:rsidRPr="00A25358" w:rsidRDefault="00CE1BE2" w:rsidP="00CE1BE2">
            <w:pPr>
              <w:spacing w:after="0"/>
              <w:ind w:left="135"/>
              <w:rPr>
                <w:lang w:val="ru-RU"/>
              </w:rPr>
            </w:pPr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>Нешла</w:t>
            </w:r>
            <w:proofErr w:type="spellEnd"/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>диги</w:t>
            </w:r>
            <w:proofErr w:type="spellEnd"/>
            <w:r w:rsidRPr="006056C9">
              <w:rPr>
                <w:rFonts w:ascii="Times New Roman" w:hAnsi="Times New Roman"/>
                <w:sz w:val="28"/>
                <w:szCs w:val="28"/>
                <w:lang w:val="ru-RU"/>
              </w:rPr>
              <w:t>» («Любовь матери»)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856101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856101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28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Курбанов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Синкара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бец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(«Волк и медведь»)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F5326D" w:rsidRDefault="00F5326D" w:rsidP="00F532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27DF6" w:rsidRDefault="00C27DF6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C27DF6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А.-Г.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Багандов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Шан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чяка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(«Воробей»)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0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Default="00CE1BE2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4017">
              <w:rPr>
                <w:rFonts w:ascii="Times New Roman" w:hAnsi="Times New Roman"/>
                <w:sz w:val="28"/>
                <w:szCs w:val="28"/>
              </w:rPr>
              <w:t>А. 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Курбанова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КьутIкьутIи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Дятел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F5326D" w:rsidRDefault="00F5326D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326D" w:rsidRPr="00F5326D" w:rsidRDefault="00F532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F5326D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1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Default="00CE1BE2">
            <w:pPr>
              <w:spacing w:after="0"/>
              <w:ind w:left="135"/>
            </w:pPr>
            <w:r w:rsidRPr="00BE4017">
              <w:rPr>
                <w:rFonts w:ascii="Times New Roman" w:hAnsi="Times New Roman"/>
                <w:sz w:val="28"/>
                <w:szCs w:val="28"/>
              </w:rPr>
              <w:t>Р. 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Рашидов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Тракторист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Тракторист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F5326D" w:rsidP="007B3E5B">
            <w:pPr>
              <w:spacing w:after="0"/>
              <w:ind w:left="135"/>
            </w:pPr>
            <w:r>
              <w:rPr>
                <w:lang w:val="ru-RU"/>
              </w:rPr>
              <w:t>09.</w:t>
            </w:r>
            <w:r w:rsidR="007B3E5B">
              <w:rPr>
                <w:lang w:val="ru-RU"/>
              </w:rPr>
              <w:t>01</w:t>
            </w:r>
            <w:r>
              <w:rPr>
                <w:lang w:val="ru-RU"/>
              </w:rPr>
              <w:t>.202</w:t>
            </w:r>
            <w:r w:rsidR="007B3E5B"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2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hyperlink r:id="rId33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Алибеков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Хъубях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румала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байрам» («Праздник борозды»)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 w:rsidP="00F5326D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F5326D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4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Алибеков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Хъубях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румала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байрам» («Праздник борозды»)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F5326D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5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М.-Р.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Расулов «Сих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рула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дарман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(«Волшебное лекарство»).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F5326D"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6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Абдуллатипов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Мурадла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галга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(«Дерево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Мурада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 w:rsidP="007B3E5B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F5326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F5326D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7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Кадибагамаев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Суранна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киса» («Карман из кожи»)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 w:rsidP="00F5326D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F5326D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8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Курбанова «Хала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нешра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Вях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идра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(«Бабушка и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Вагид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F5326D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39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CE1BE2" w:rsidRPr="00CE1BE2" w:rsidRDefault="00CE1BE2" w:rsidP="00CE1BE2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Гьалмагъдеш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Дружба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D57F4" w:rsidRPr="00CE1BE2" w:rsidRDefault="00CE1BE2" w:rsidP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Чилилра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балх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ебала» («Никто не узнает»).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F5326D"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40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CE1BE2" w:rsidRDefault="00CE1BE2" w:rsidP="00CE1B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017">
              <w:rPr>
                <w:rFonts w:ascii="Times New Roman" w:hAnsi="Times New Roman"/>
                <w:sz w:val="28"/>
                <w:szCs w:val="28"/>
              </w:rPr>
              <w:t>Р. 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Багамедов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Яни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Зима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»),</w:t>
            </w:r>
          </w:p>
          <w:p w:rsidR="004D57F4" w:rsidRPr="00CE1BE2" w:rsidRDefault="00CE1BE2" w:rsidP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Курбанов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Миъла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ялг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я» («Ледяной дворец»),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 w:rsidP="007B3E5B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F5326D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F5326D">
              <w:rPr>
                <w:lang w:val="ru-RU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41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CE1BE2" w:rsidRPr="00CE1BE2" w:rsidRDefault="00CE1BE2" w:rsidP="00CE1BE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Рашидов «Бак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(«Пришла зима»)</w:t>
            </w:r>
          </w:p>
          <w:p w:rsidR="004D57F4" w:rsidRPr="00CE1BE2" w:rsidRDefault="00CE1BE2" w:rsidP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ила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уди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арцанти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(«Птицы под снегом»)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 w:rsidP="007B3E5B">
            <w:pPr>
              <w:spacing w:after="0"/>
              <w:ind w:left="135"/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42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 w:rsidP="00CE1BE2">
            <w:pPr>
              <w:spacing w:line="360" w:lineRule="auto"/>
              <w:contextualSpacing/>
              <w:jc w:val="both"/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Х.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Алиев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урзули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саб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Снег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идёт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»).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Чякнала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кIабатI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Поднос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4017"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  <w:ind w:left="135"/>
              <w:jc w:val="center"/>
            </w:pPr>
            <w:r w:rsidRPr="00CE1B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Default="004D57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Default="007B3E5B">
            <w:pPr>
              <w:spacing w:after="0"/>
              <w:ind w:left="135"/>
            </w:pPr>
            <w:r>
              <w:rPr>
                <w:lang w:val="ru-RU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Default="00C27DF6">
            <w:pPr>
              <w:spacing w:after="0"/>
              <w:ind w:left="135"/>
            </w:pPr>
            <w:hyperlink r:id="rId43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-</w:t>
              </w:r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Default="0060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CE1BE2" w:rsidRPr="00CE1BE2" w:rsidRDefault="00CE1BE2" w:rsidP="00CE1B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Рашидов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Шула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(«Отлично»)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D57F4" w:rsidRPr="00CE1BE2" w:rsidRDefault="00CE1BE2" w:rsidP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Вак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и х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набчи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ях</w:t>
            </w:r>
            <w:proofErr w:type="spellEnd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лад»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(«Ты приходи ко мне в гости»). 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Суратунала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уста» («Художник»)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E1BE2" w:rsidP="00CE1BE2">
            <w:pPr>
              <w:spacing w:after="0"/>
              <w:ind w:left="135"/>
              <w:rPr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Гусейнов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Нешлис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савгъат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(«Подарок матери»)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Ражабов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Дила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вишт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аси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узи</w:t>
            </w:r>
            <w:proofErr w:type="spellEnd"/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» («Мой маленький брат»).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Default="00CE1BE2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1BE2">
              <w:rPr>
                <w:rFonts w:ascii="Times New Roman" w:hAnsi="Times New Roman"/>
                <w:sz w:val="28"/>
                <w:szCs w:val="28"/>
                <w:lang w:val="ru-RU"/>
              </w:rPr>
              <w:t>М.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ши» («Моё село»)</w:t>
            </w:r>
          </w:p>
          <w:p w:rsidR="007B3E5B" w:rsidRDefault="007B3E5B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3E5B" w:rsidRDefault="007B3E5B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3E5B" w:rsidRDefault="007B3E5B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3E5B" w:rsidRPr="00CE1BE2" w:rsidRDefault="007B3E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1E2A18">
            <w:pPr>
              <w:spacing w:after="0"/>
              <w:ind w:left="135"/>
              <w:rPr>
                <w:lang w:val="ru-RU"/>
              </w:rPr>
            </w:pP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И.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Ибра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гимов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Буркьунза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 («Вечеринка»).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Хъубях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proofErr w:type="gram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руми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» («Праздник Первой борозды»).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 w:rsidP="007B3E5B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7B3E5B" w:rsidRPr="000D7FF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1E2A18">
            <w:pPr>
              <w:spacing w:after="0"/>
              <w:ind w:left="135"/>
              <w:rPr>
                <w:lang w:val="ru-RU"/>
              </w:rPr>
            </w:pP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Адамадзиев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«Ват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ан, х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неш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дик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улра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» («Родина, мы тебя называем матер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ью»).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1E2A18">
            <w:pPr>
              <w:spacing w:after="0"/>
              <w:ind w:left="135"/>
              <w:rPr>
                <w:lang w:val="ru-RU"/>
              </w:rPr>
            </w:pP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Саидов «Се 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саби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Ват</w:t>
            </w:r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ан?» («Что значит Родина?»).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Курбанов «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Дагъистан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» («Дагестан»),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 w:rsidP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C27DF6" w:rsidTr="00A25358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1E2A18">
            <w:pPr>
              <w:spacing w:after="0"/>
              <w:ind w:left="135"/>
              <w:rPr>
                <w:lang w:val="ru-RU"/>
              </w:rPr>
            </w:pP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М.-Ш.</w:t>
            </w:r>
            <w:r w:rsidRPr="00BE4017">
              <w:rPr>
                <w:rFonts w:ascii="Times New Roman" w:hAnsi="Times New Roman"/>
                <w:sz w:val="28"/>
                <w:szCs w:val="28"/>
              </w:rPr>
              <w:t> </w:t>
            </w:r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Исаев «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Даргала</w:t>
            </w:r>
            <w:proofErr w:type="spell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дурх</w:t>
            </w:r>
            <w:proofErr w:type="spellEnd"/>
            <w:proofErr w:type="gramStart"/>
            <w:r w:rsidRPr="00BE4017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1E2A18">
              <w:rPr>
                <w:rFonts w:ascii="Times New Roman" w:hAnsi="Times New Roman"/>
                <w:sz w:val="28"/>
                <w:szCs w:val="28"/>
                <w:lang w:val="ru-RU"/>
              </w:rPr>
              <w:t>ни» («Даргинские дети»).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4D57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7B3E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C27DF6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dniip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metod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posobie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nach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56C9" w:rsidRPr="009B1FBB">
                <w:rPr>
                  <w:rStyle w:val="ab"/>
                  <w:rFonts w:ascii="Times New Roman" w:hAnsi="Times New Roman"/>
                  <w:sz w:val="24"/>
                  <w:szCs w:val="24"/>
                </w:rPr>
                <w:t>sk</w:t>
              </w:r>
              <w:proofErr w:type="spellEnd"/>
              <w:r w:rsidR="006056C9" w:rsidRPr="006056C9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D57F4" w:rsidRPr="001E2A18" w:rsidTr="00A25358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A25358" w:rsidRDefault="00603C7E">
            <w:pPr>
              <w:spacing w:after="0"/>
              <w:ind w:left="135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57F4" w:rsidRPr="00CE1BE2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A25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CE1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7F4" w:rsidRPr="001E2A18" w:rsidRDefault="00603C7E">
            <w:pPr>
              <w:spacing w:after="0"/>
              <w:ind w:left="135"/>
              <w:jc w:val="center"/>
              <w:rPr>
                <w:lang w:val="ru-RU"/>
              </w:rPr>
            </w:pPr>
            <w:r w:rsidRPr="001E2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4D57F4" w:rsidRPr="001E2A18" w:rsidRDefault="004D57F4">
            <w:pPr>
              <w:rPr>
                <w:lang w:val="ru-RU"/>
              </w:rPr>
            </w:pPr>
          </w:p>
        </w:tc>
      </w:tr>
    </w:tbl>
    <w:p w:rsidR="004D57F4" w:rsidRPr="001E2A18" w:rsidRDefault="004D57F4">
      <w:pPr>
        <w:rPr>
          <w:lang w:val="ru-RU"/>
        </w:rPr>
        <w:sectPr w:rsidR="004D57F4" w:rsidRPr="001E2A1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6056C9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4"/>
          <w:szCs w:val="24"/>
          <w:lang w:val="ru-RU"/>
        </w:rPr>
      </w:pPr>
    </w:p>
    <w:p w:rsidR="006056C9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4"/>
          <w:szCs w:val="24"/>
          <w:lang w:val="ru-RU"/>
        </w:rPr>
      </w:pPr>
    </w:p>
    <w:p w:rsidR="006056C9" w:rsidRDefault="006056C9" w:rsidP="006056C9">
      <w:pPr>
        <w:spacing w:after="0"/>
        <w:ind w:left="120"/>
        <w:rPr>
          <w:rFonts w:asciiTheme="majorBidi" w:hAnsiTheme="majorBidi"/>
          <w:b/>
          <w:color w:val="000000"/>
          <w:sz w:val="24"/>
          <w:szCs w:val="24"/>
          <w:lang w:val="ru-RU"/>
        </w:rPr>
      </w:pPr>
    </w:p>
    <w:p w:rsidR="006056C9" w:rsidRPr="006056C9" w:rsidRDefault="006056C9" w:rsidP="006056C9">
      <w:pPr>
        <w:spacing w:after="0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  <w:lang w:val="ru-RU"/>
        </w:rPr>
      </w:pP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Литературное чтение на родном даргинском языке 2 класс</w:t>
      </w:r>
      <w:proofErr w:type="gram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,</w:t>
      </w:r>
      <w:proofErr w:type="gram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М.М. </w:t>
      </w:r>
      <w:proofErr w:type="spell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Уружбеков</w:t>
      </w:r>
      <w:proofErr w:type="spell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.  А.С. </w:t>
      </w:r>
      <w:proofErr w:type="spell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Исмаилова</w:t>
      </w:r>
      <w:proofErr w:type="spell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. 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М. –С.М. Мусаев. «Издательство просвещение»</w:t>
      </w:r>
    </w:p>
    <w:p w:rsidR="006056C9" w:rsidRPr="006056C9" w:rsidRDefault="006056C9" w:rsidP="006056C9">
      <w:pPr>
        <w:spacing w:after="0"/>
        <w:rPr>
          <w:lang w:val="ru-RU"/>
        </w:rPr>
      </w:pPr>
    </w:p>
    <w:p w:rsidR="006056C9" w:rsidRPr="006056C9" w:rsidRDefault="006056C9" w:rsidP="006056C9">
      <w:pPr>
        <w:spacing w:after="0"/>
        <w:ind w:left="120"/>
        <w:rPr>
          <w:rFonts w:asciiTheme="majorBidi" w:hAnsiTheme="majorBidi"/>
          <w:sz w:val="24"/>
          <w:szCs w:val="24"/>
          <w:lang w:val="ru-RU"/>
        </w:rPr>
      </w:pP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​ Литературное чтение на родном даргинском языке 2 класс</w:t>
      </w:r>
      <w:proofErr w:type="gram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,</w:t>
      </w:r>
      <w:proofErr w:type="gram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М.М. </w:t>
      </w:r>
      <w:proofErr w:type="spell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Уружбеков</w:t>
      </w:r>
      <w:proofErr w:type="spell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.  А.С. </w:t>
      </w:r>
      <w:proofErr w:type="spellStart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Исмаилова</w:t>
      </w:r>
      <w:proofErr w:type="spellEnd"/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. 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 xml:space="preserve"> М. –С.М. Мусаев.   «Издательство просвещение</w:t>
      </w: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="Times New Roman" w:hAnsi="Times New Roman"/>
          <w:sz w:val="24"/>
          <w:szCs w:val="24"/>
          <w:lang w:val="ru-RU"/>
        </w:rPr>
        <w:t xml:space="preserve">Начальная школа – Дагестанской  НИИ педагогики им. А.А. </w:t>
      </w:r>
      <w:proofErr w:type="spellStart"/>
      <w:r w:rsidRPr="006056C9">
        <w:rPr>
          <w:rFonts w:ascii="Times New Roman" w:hAnsi="Times New Roman"/>
          <w:sz w:val="24"/>
          <w:szCs w:val="24"/>
          <w:lang w:val="ru-RU"/>
        </w:rPr>
        <w:t>Тохо</w:t>
      </w:r>
      <w:proofErr w:type="spellEnd"/>
      <w:r w:rsidRPr="006056C9">
        <w:rPr>
          <w:rFonts w:ascii="Times New Roman" w:hAnsi="Times New Roman"/>
          <w:sz w:val="24"/>
          <w:szCs w:val="24"/>
          <w:lang w:val="ru-RU"/>
        </w:rPr>
        <w:t xml:space="preserve">-Годи </w:t>
      </w:r>
      <w:hyperlink r:id="rId51" w:history="1">
        <w:r w:rsidRPr="009B1FBB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dniip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metod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posobie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nach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Pr="009B1FBB">
          <w:rPr>
            <w:rStyle w:val="ab"/>
            <w:rFonts w:ascii="Times New Roman" w:hAnsi="Times New Roman"/>
            <w:sz w:val="24"/>
            <w:szCs w:val="24"/>
          </w:rPr>
          <w:t>sk</w:t>
        </w:r>
        <w:proofErr w:type="spellEnd"/>
        <w:r w:rsidRPr="006056C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6056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056C9" w:rsidRPr="006056C9" w:rsidRDefault="006056C9" w:rsidP="006056C9">
      <w:pPr>
        <w:spacing w:after="0"/>
        <w:rPr>
          <w:rFonts w:asciiTheme="majorBidi" w:hAnsiTheme="majorBidi"/>
          <w:sz w:val="24"/>
          <w:szCs w:val="24"/>
          <w:lang w:val="ru-RU"/>
        </w:rPr>
      </w:pPr>
    </w:p>
    <w:p w:rsidR="006056C9" w:rsidRPr="006056C9" w:rsidRDefault="006056C9" w:rsidP="006056C9">
      <w:pPr>
        <w:spacing w:after="0" w:line="480" w:lineRule="auto"/>
        <w:ind w:left="120"/>
        <w:rPr>
          <w:rFonts w:asciiTheme="majorBidi" w:hAnsiTheme="majorBidi"/>
          <w:sz w:val="24"/>
          <w:szCs w:val="24"/>
          <w:lang w:val="ru-RU"/>
        </w:rPr>
      </w:pPr>
      <w:r w:rsidRPr="006056C9">
        <w:rPr>
          <w:rFonts w:asciiTheme="majorBidi" w:hAnsi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056C9" w:rsidRPr="006056C9" w:rsidRDefault="006056C9" w:rsidP="006056C9">
      <w:pPr>
        <w:rPr>
          <w:rFonts w:asciiTheme="majorBidi" w:hAnsiTheme="majorBidi"/>
          <w:color w:val="000000"/>
          <w:sz w:val="24"/>
          <w:szCs w:val="24"/>
          <w:lang w:val="ru-RU"/>
        </w:rPr>
      </w:pP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​</w:t>
      </w:r>
      <w:r w:rsidRPr="006056C9">
        <w:rPr>
          <w:rFonts w:asciiTheme="majorBidi" w:hAnsiTheme="majorBidi"/>
          <w:color w:val="333333"/>
          <w:sz w:val="24"/>
          <w:szCs w:val="24"/>
          <w:lang w:val="ru-RU"/>
        </w:rPr>
        <w:t>​</w:t>
      </w:r>
      <w:r w:rsidRPr="006056C9">
        <w:rPr>
          <w:rFonts w:asciiTheme="majorBidi" w:hAnsiTheme="majorBidi"/>
          <w:color w:val="000000"/>
          <w:sz w:val="24"/>
          <w:szCs w:val="24"/>
          <w:lang w:val="ru-RU"/>
        </w:rPr>
        <w:t>Библиотека ЦОК</w:t>
      </w:r>
    </w:p>
    <w:p w:rsidR="006056C9" w:rsidRPr="006056C9" w:rsidRDefault="006056C9" w:rsidP="006056C9">
      <w:pPr>
        <w:pStyle w:val="1"/>
        <w:shd w:val="clear" w:color="auto" w:fill="FFFFFF"/>
        <w:spacing w:before="0" w:line="336" w:lineRule="atLeast"/>
        <w:textAlignment w:val="baseline"/>
        <w:rPr>
          <w:color w:val="0000FF"/>
          <w:sz w:val="24"/>
          <w:szCs w:val="24"/>
          <w:u w:val="single"/>
          <w:lang w:val="ru-RU"/>
        </w:rPr>
      </w:pPr>
      <w:r w:rsidRPr="006056C9">
        <w:rPr>
          <w:rFonts w:ascii="Arial" w:hAnsi="Arial" w:cs="Arial"/>
          <w:color w:val="111111"/>
          <w:sz w:val="23"/>
          <w:szCs w:val="23"/>
          <w:lang w:val="ru-RU"/>
        </w:rPr>
        <w:t xml:space="preserve">Методические пособия в помощь учителю, разработанные сотрудниками НИИ педагогики </w:t>
      </w:r>
      <w:proofErr w:type="spellStart"/>
      <w:r w:rsidRPr="006056C9">
        <w:rPr>
          <w:rFonts w:ascii="Arial" w:hAnsi="Arial" w:cs="Arial"/>
          <w:color w:val="111111"/>
          <w:sz w:val="23"/>
          <w:szCs w:val="23"/>
          <w:lang w:val="ru-RU"/>
        </w:rPr>
        <w:t>им.А.А.</w:t>
      </w:r>
      <w:proofErr w:type="gramStart"/>
      <w:r w:rsidRPr="006056C9">
        <w:rPr>
          <w:rFonts w:ascii="Arial" w:hAnsi="Arial" w:cs="Arial"/>
          <w:color w:val="111111"/>
          <w:sz w:val="23"/>
          <w:szCs w:val="23"/>
          <w:lang w:val="ru-RU"/>
        </w:rPr>
        <w:t>Тахо</w:t>
      </w:r>
      <w:proofErr w:type="spellEnd"/>
      <w:r w:rsidRPr="006056C9">
        <w:rPr>
          <w:rFonts w:ascii="Arial" w:hAnsi="Arial" w:cs="Arial"/>
          <w:color w:val="111111"/>
          <w:sz w:val="23"/>
          <w:szCs w:val="23"/>
          <w:lang w:val="ru-RU"/>
        </w:rPr>
        <w:t>-Годи</w:t>
      </w:r>
      <w:proofErr w:type="gramEnd"/>
      <w:r w:rsidRPr="006056C9">
        <w:rPr>
          <w:rFonts w:ascii="Arial" w:hAnsi="Arial" w:cs="Arial"/>
          <w:color w:val="111111"/>
          <w:sz w:val="23"/>
          <w:szCs w:val="23"/>
          <w:lang w:val="ru-RU"/>
        </w:rPr>
        <w:t xml:space="preserve">  </w:t>
      </w:r>
      <w:hyperlink r:id="rId52" w:history="1">
        <w:r w:rsidRPr="009B1FBB">
          <w:rPr>
            <w:rStyle w:val="ab"/>
            <w:sz w:val="24"/>
            <w:szCs w:val="24"/>
          </w:rPr>
          <w:t>https</w:t>
        </w:r>
        <w:r w:rsidRPr="006056C9">
          <w:rPr>
            <w:rStyle w:val="ab"/>
            <w:sz w:val="24"/>
            <w:szCs w:val="24"/>
            <w:lang w:val="ru-RU"/>
          </w:rPr>
          <w:t>://</w:t>
        </w:r>
        <w:proofErr w:type="spellStart"/>
        <w:r w:rsidRPr="009B1FBB">
          <w:rPr>
            <w:rStyle w:val="ab"/>
            <w:sz w:val="24"/>
            <w:szCs w:val="24"/>
          </w:rPr>
          <w:t>dniip</w:t>
        </w:r>
        <w:proofErr w:type="spellEnd"/>
        <w:r w:rsidRPr="006056C9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9B1FBB">
          <w:rPr>
            <w:rStyle w:val="ab"/>
            <w:sz w:val="24"/>
            <w:szCs w:val="24"/>
          </w:rPr>
          <w:t>ru</w:t>
        </w:r>
        <w:proofErr w:type="spellEnd"/>
        <w:r w:rsidRPr="006056C9">
          <w:rPr>
            <w:rStyle w:val="ab"/>
            <w:sz w:val="24"/>
            <w:szCs w:val="24"/>
            <w:lang w:val="ru-RU"/>
          </w:rPr>
          <w:t>/</w:t>
        </w:r>
      </w:hyperlink>
      <w:r w:rsidRPr="006056C9">
        <w:rPr>
          <w:color w:val="0000FF"/>
          <w:sz w:val="24"/>
          <w:szCs w:val="24"/>
          <w:u w:val="single"/>
          <w:lang w:val="ru-RU"/>
        </w:rPr>
        <w:t xml:space="preserve"> </w:t>
      </w:r>
    </w:p>
    <w:p w:rsidR="006056C9" w:rsidRPr="006056C9" w:rsidRDefault="006056C9" w:rsidP="006056C9">
      <w:pPr>
        <w:rPr>
          <w:lang w:val="ru-RU"/>
        </w:rPr>
      </w:pPr>
    </w:p>
    <w:p w:rsidR="006056C9" w:rsidRPr="006056C9" w:rsidRDefault="006056C9" w:rsidP="006056C9">
      <w:pPr>
        <w:rPr>
          <w:lang w:val="ru-RU"/>
        </w:rPr>
      </w:pPr>
    </w:p>
    <w:p w:rsidR="006056C9" w:rsidRPr="006056C9" w:rsidRDefault="006056C9" w:rsidP="006056C9">
      <w:pPr>
        <w:rPr>
          <w:lang w:val="ru-RU"/>
        </w:rPr>
      </w:pPr>
    </w:p>
    <w:p w:rsidR="00603C7E" w:rsidRPr="00A25358" w:rsidRDefault="00603C7E" w:rsidP="00A25358">
      <w:pPr>
        <w:spacing w:after="0"/>
        <w:ind w:left="120"/>
        <w:rPr>
          <w:lang w:val="ru-RU"/>
        </w:rPr>
      </w:pPr>
    </w:p>
    <w:sectPr w:rsidR="00603C7E" w:rsidRPr="00A25358" w:rsidSect="006056C9">
      <w:pgSz w:w="15840" w:h="12240" w:orient="landscape"/>
      <w:pgMar w:top="284" w:right="709" w:bottom="284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E99"/>
    <w:multiLevelType w:val="multilevel"/>
    <w:tmpl w:val="D6A64A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7F4"/>
    <w:rsid w:val="001E2A18"/>
    <w:rsid w:val="00420F2C"/>
    <w:rsid w:val="004D57F4"/>
    <w:rsid w:val="00603C7E"/>
    <w:rsid w:val="006056C9"/>
    <w:rsid w:val="007B3E5B"/>
    <w:rsid w:val="00856101"/>
    <w:rsid w:val="00A25358"/>
    <w:rsid w:val="00C27DF6"/>
    <w:rsid w:val="00CE1BE2"/>
    <w:rsid w:val="00F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05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niip.ru/metod-posobie/nach-sk/" TargetMode="External"/><Relationship Id="rId18" Type="http://schemas.openxmlformats.org/officeDocument/2006/relationships/hyperlink" Target="https://dniip.ru/metod-posobie/nach-sk/" TargetMode="External"/><Relationship Id="rId26" Type="http://schemas.openxmlformats.org/officeDocument/2006/relationships/hyperlink" Target="https://dniip.ru/metod-posobie/nach-sk/" TargetMode="External"/><Relationship Id="rId39" Type="http://schemas.openxmlformats.org/officeDocument/2006/relationships/hyperlink" Target="https://dniip.ru/metod-posobie/nach-s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niip.ru/metod-posobie/nach-sk/" TargetMode="External"/><Relationship Id="rId34" Type="http://schemas.openxmlformats.org/officeDocument/2006/relationships/hyperlink" Target="https://dniip.ru/metod-posobie/nach-sk/" TargetMode="External"/><Relationship Id="rId42" Type="http://schemas.openxmlformats.org/officeDocument/2006/relationships/hyperlink" Target="https://dniip.ru/metod-posobie/nach-sk/" TargetMode="External"/><Relationship Id="rId47" Type="http://schemas.openxmlformats.org/officeDocument/2006/relationships/hyperlink" Target="https://dniip.ru/metod-posobie/nach-sk/" TargetMode="External"/><Relationship Id="rId50" Type="http://schemas.openxmlformats.org/officeDocument/2006/relationships/hyperlink" Target="https://dniip.ru/metod-posobie/nach-sk/" TargetMode="External"/><Relationship Id="rId7" Type="http://schemas.openxmlformats.org/officeDocument/2006/relationships/hyperlink" Target="https://dniip.ru/metod-posobie/nach-sk/" TargetMode="External"/><Relationship Id="rId12" Type="http://schemas.openxmlformats.org/officeDocument/2006/relationships/hyperlink" Target="https://dniip.ru/metod-posobie/nach-sk/" TargetMode="External"/><Relationship Id="rId17" Type="http://schemas.openxmlformats.org/officeDocument/2006/relationships/hyperlink" Target="https://dniip.ru/metod-posobie/nach-sk/" TargetMode="External"/><Relationship Id="rId25" Type="http://schemas.openxmlformats.org/officeDocument/2006/relationships/hyperlink" Target="https://dniip.ru/metod-posobie/nach-sk/" TargetMode="External"/><Relationship Id="rId33" Type="http://schemas.openxmlformats.org/officeDocument/2006/relationships/hyperlink" Target="https://dniip.ru/metod-posobie/nach-sk/" TargetMode="External"/><Relationship Id="rId38" Type="http://schemas.openxmlformats.org/officeDocument/2006/relationships/hyperlink" Target="https://dniip.ru/metod-posobie/nach-sk/" TargetMode="External"/><Relationship Id="rId46" Type="http://schemas.openxmlformats.org/officeDocument/2006/relationships/hyperlink" Target="https://dniip.ru/metod-posobie/nach-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iip.ru/metod-posobie/nach-sk/" TargetMode="External"/><Relationship Id="rId20" Type="http://schemas.openxmlformats.org/officeDocument/2006/relationships/hyperlink" Target="https://dniip.ru/metod-posobie/nach-sk/" TargetMode="External"/><Relationship Id="rId29" Type="http://schemas.openxmlformats.org/officeDocument/2006/relationships/hyperlink" Target="https://dniip.ru/metod-posobie/nach-sk/" TargetMode="External"/><Relationship Id="rId41" Type="http://schemas.openxmlformats.org/officeDocument/2006/relationships/hyperlink" Target="https://dniip.ru/metod-posobie/nach-sk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niip.ru/metod-posobie/nach-sk/" TargetMode="External"/><Relationship Id="rId11" Type="http://schemas.openxmlformats.org/officeDocument/2006/relationships/hyperlink" Target="https://dniip.ru/metod-posobie/nach-sk/" TargetMode="External"/><Relationship Id="rId24" Type="http://schemas.openxmlformats.org/officeDocument/2006/relationships/hyperlink" Target="https://dniip.ru/metod-posobie/nach-sk/" TargetMode="External"/><Relationship Id="rId32" Type="http://schemas.openxmlformats.org/officeDocument/2006/relationships/hyperlink" Target="https://dniip.ru/metod-posobie/nach-sk/" TargetMode="External"/><Relationship Id="rId37" Type="http://schemas.openxmlformats.org/officeDocument/2006/relationships/hyperlink" Target="https://dniip.ru/metod-posobie/nach-sk/" TargetMode="External"/><Relationship Id="rId40" Type="http://schemas.openxmlformats.org/officeDocument/2006/relationships/hyperlink" Target="https://dniip.ru/metod-posobie/nach-sk/" TargetMode="External"/><Relationship Id="rId45" Type="http://schemas.openxmlformats.org/officeDocument/2006/relationships/hyperlink" Target="https://dniip.ru/metod-posobie/nach-sk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niip.ru/metod-posobie/nach-sk/" TargetMode="External"/><Relationship Id="rId23" Type="http://schemas.openxmlformats.org/officeDocument/2006/relationships/hyperlink" Target="https://dniip.ru/metod-posobie/nach-sk/" TargetMode="External"/><Relationship Id="rId28" Type="http://schemas.openxmlformats.org/officeDocument/2006/relationships/hyperlink" Target="https://dniip.ru/metod-posobie/nach-sk/" TargetMode="External"/><Relationship Id="rId36" Type="http://schemas.openxmlformats.org/officeDocument/2006/relationships/hyperlink" Target="https://dniip.ru/metod-posobie/nach-sk/" TargetMode="External"/><Relationship Id="rId49" Type="http://schemas.openxmlformats.org/officeDocument/2006/relationships/hyperlink" Target="https://dniip.ru/metod-posobie/nach-sk/" TargetMode="External"/><Relationship Id="rId10" Type="http://schemas.openxmlformats.org/officeDocument/2006/relationships/hyperlink" Target="https://dniip.ru/metod-posobie/nach-sk/" TargetMode="External"/><Relationship Id="rId19" Type="http://schemas.openxmlformats.org/officeDocument/2006/relationships/hyperlink" Target="https://dniip.ru/metod-posobie/nach-sk/" TargetMode="External"/><Relationship Id="rId31" Type="http://schemas.openxmlformats.org/officeDocument/2006/relationships/hyperlink" Target="https://dniip.ru/metod-posobie/nach-sk/" TargetMode="External"/><Relationship Id="rId44" Type="http://schemas.openxmlformats.org/officeDocument/2006/relationships/hyperlink" Target="https://dniip.ru/metod-posobie/nach-sk/" TargetMode="External"/><Relationship Id="rId52" Type="http://schemas.openxmlformats.org/officeDocument/2006/relationships/hyperlink" Target="https://dni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iip.ru/metod-posobie/nach-sk/" TargetMode="External"/><Relationship Id="rId14" Type="http://schemas.openxmlformats.org/officeDocument/2006/relationships/hyperlink" Target="https://dniip.ru/metod-posobie/nach-sk/" TargetMode="External"/><Relationship Id="rId22" Type="http://schemas.openxmlformats.org/officeDocument/2006/relationships/hyperlink" Target="https://dniip.ru/metod-posobie/nach-sk/" TargetMode="External"/><Relationship Id="rId27" Type="http://schemas.openxmlformats.org/officeDocument/2006/relationships/hyperlink" Target="https://dniip.ru/metod-posobie/nach-sk/" TargetMode="External"/><Relationship Id="rId30" Type="http://schemas.openxmlformats.org/officeDocument/2006/relationships/hyperlink" Target="https://dniip.ru/metod-posobie/nach-sk/" TargetMode="External"/><Relationship Id="rId35" Type="http://schemas.openxmlformats.org/officeDocument/2006/relationships/hyperlink" Target="https://dniip.ru/metod-posobie/nach-sk/" TargetMode="External"/><Relationship Id="rId43" Type="http://schemas.openxmlformats.org/officeDocument/2006/relationships/hyperlink" Target="https://dniip.ru/metod-posobie/nach-sk/" TargetMode="External"/><Relationship Id="rId48" Type="http://schemas.openxmlformats.org/officeDocument/2006/relationships/hyperlink" Target="https://dniip.ru/metod-posobie/nach-sk/" TargetMode="External"/><Relationship Id="rId8" Type="http://schemas.openxmlformats.org/officeDocument/2006/relationships/hyperlink" Target="https://dniip.ru/metod-posobie/nach-sk/" TargetMode="External"/><Relationship Id="rId51" Type="http://schemas.openxmlformats.org/officeDocument/2006/relationships/hyperlink" Target="https://dniip.ru/metod-posobie/nach-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5</cp:revision>
  <dcterms:created xsi:type="dcterms:W3CDTF">2023-11-01T21:59:00Z</dcterms:created>
  <dcterms:modified xsi:type="dcterms:W3CDTF">2023-11-02T14:36:00Z</dcterms:modified>
</cp:coreProperties>
</file>